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56" w:rsidRDefault="00581D56" w:rsidP="00581D56">
      <w:pPr>
        <w:rPr>
          <w:bCs/>
          <w:i/>
          <w:iCs/>
        </w:rPr>
      </w:pPr>
    </w:p>
    <w:p w:rsidR="00581D56" w:rsidRDefault="00581D56" w:rsidP="00581D56">
      <w:pPr>
        <w:shd w:val="clear" w:color="auto" w:fill="CCCCFF"/>
        <w:rPr>
          <w:bCs/>
          <w:i/>
          <w:iCs/>
          <w:color w:val="000080"/>
          <w:sz w:val="28"/>
        </w:rPr>
      </w:pPr>
    </w:p>
    <w:p w:rsidR="00581D56" w:rsidRPr="00581D56" w:rsidRDefault="00581D56" w:rsidP="00581D56">
      <w:pPr>
        <w:pStyle w:val="Titre1"/>
        <w:shd w:val="clear" w:color="auto" w:fill="CCCCFF"/>
        <w:jc w:val="center"/>
        <w:rPr>
          <w:rFonts w:asciiTheme="minorHAnsi" w:hAnsiTheme="minorHAnsi" w:cstheme="minorHAnsi"/>
          <w:b/>
          <w:color w:val="auto"/>
        </w:rPr>
      </w:pPr>
      <w:r w:rsidRPr="00581D56">
        <w:rPr>
          <w:rFonts w:asciiTheme="minorHAnsi" w:hAnsiTheme="minorHAnsi" w:cstheme="minorHAnsi"/>
          <w:b/>
          <w:iCs/>
          <w:color w:val="auto"/>
          <w:sz w:val="28"/>
        </w:rPr>
        <w:t>PROJET DE DE</w:t>
      </w:r>
      <w:bookmarkStart w:id="0" w:name="_GoBack"/>
      <w:bookmarkEnd w:id="0"/>
      <w:r w:rsidRPr="00581D56">
        <w:rPr>
          <w:rFonts w:asciiTheme="minorHAnsi" w:hAnsiTheme="minorHAnsi" w:cstheme="minorHAnsi"/>
          <w:b/>
          <w:iCs/>
          <w:color w:val="auto"/>
          <w:sz w:val="28"/>
        </w:rPr>
        <w:t>LIBERATION D’ADHESION</w:t>
      </w:r>
    </w:p>
    <w:p w:rsidR="00581D56" w:rsidRDefault="00581D56" w:rsidP="00581D56">
      <w:pPr>
        <w:shd w:val="clear" w:color="auto" w:fill="CCCCFF"/>
        <w:rPr>
          <w:rFonts w:ascii="Arial" w:hAnsi="Arial" w:cs="Arial"/>
        </w:rPr>
      </w:pPr>
    </w:p>
    <w:p w:rsidR="00581D56" w:rsidRDefault="00581D56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63EAD" w:rsidRPr="00C63EAD" w:rsidRDefault="00C63EAD" w:rsidP="00C63EAD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30781D">
        <w:rPr>
          <w:rFonts w:asciiTheme="minorHAnsi" w:hAnsiTheme="minorHAnsi" w:cstheme="minorHAnsi"/>
          <w:b/>
          <w:iCs/>
          <w:sz w:val="22"/>
          <w:szCs w:val="22"/>
        </w:rPr>
        <w:t>Adhésion au contrat groupe d’assurance des risques statutaires proposé par le Centre de Gestion de la Fonction Publique Territoriale du Puy-de-Dôme.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:rsidR="00581D56" w:rsidRDefault="00C63EAD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 xml:space="preserve">- </w:t>
      </w:r>
      <w:r w:rsidR="00581D56">
        <w:rPr>
          <w:rFonts w:asciiTheme="minorHAnsi" w:hAnsiTheme="minorHAnsi" w:cstheme="minorHAnsi"/>
          <w:sz w:val="22"/>
          <w:szCs w:val="22"/>
        </w:rPr>
        <w:t>la faculté</w:t>
      </w:r>
      <w:r w:rsidRPr="00C63EAD">
        <w:rPr>
          <w:rFonts w:asciiTheme="minorHAnsi" w:hAnsiTheme="minorHAnsi" w:cstheme="minorHAnsi"/>
          <w:sz w:val="22"/>
          <w:szCs w:val="22"/>
        </w:rPr>
        <w:t xml:space="preserve"> pour 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la collectivité </w:t>
      </w:r>
      <w:r w:rsidR="0030781D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 l'établissement public</w:t>
      </w:r>
      <w:r w:rsidRPr="00C63EAD">
        <w:rPr>
          <w:rFonts w:asciiTheme="minorHAnsi" w:hAnsiTheme="minorHAnsi" w:cstheme="minorHAnsi"/>
          <w:sz w:val="22"/>
          <w:szCs w:val="22"/>
        </w:rPr>
        <w:t xml:space="preserve"> de pouvoir souscrire un contrat d'assurance </w:t>
      </w:r>
      <w:r w:rsidR="00581D56">
        <w:rPr>
          <w:rFonts w:asciiTheme="minorHAnsi" w:hAnsiTheme="minorHAnsi" w:cstheme="minorHAnsi"/>
          <w:sz w:val="22"/>
          <w:szCs w:val="22"/>
        </w:rPr>
        <w:t>couvrant l</w:t>
      </w:r>
      <w:r w:rsidRPr="00C63EAD">
        <w:rPr>
          <w:rFonts w:asciiTheme="minorHAnsi" w:hAnsiTheme="minorHAnsi" w:cstheme="minorHAnsi"/>
          <w:sz w:val="22"/>
          <w:szCs w:val="22"/>
        </w:rPr>
        <w:t>es risques statutaires d</w:t>
      </w:r>
      <w:r w:rsidR="00581D56">
        <w:rPr>
          <w:rFonts w:asciiTheme="minorHAnsi" w:hAnsiTheme="minorHAnsi" w:cstheme="minorHAnsi"/>
          <w:sz w:val="22"/>
          <w:szCs w:val="22"/>
        </w:rPr>
        <w:t>e son</w:t>
      </w:r>
      <w:r w:rsidRPr="00C63EAD">
        <w:rPr>
          <w:rFonts w:asciiTheme="minorHAnsi" w:hAnsiTheme="minorHAnsi" w:cstheme="minorHAnsi"/>
          <w:sz w:val="22"/>
          <w:szCs w:val="22"/>
        </w:rPr>
        <w:t xml:space="preserve"> personnel</w:t>
      </w:r>
      <w:r w:rsidR="00581D56">
        <w:rPr>
          <w:rFonts w:asciiTheme="minorHAnsi" w:hAnsiTheme="minorHAnsi" w:cstheme="minorHAnsi"/>
          <w:sz w:val="22"/>
          <w:szCs w:val="22"/>
        </w:rPr>
        <w:t xml:space="preserve"> qui</w:t>
      </w:r>
      <w:r w:rsidRPr="00C63EAD">
        <w:rPr>
          <w:rFonts w:asciiTheme="minorHAnsi" w:hAnsiTheme="minorHAnsi" w:cstheme="minorHAnsi"/>
          <w:sz w:val="22"/>
          <w:szCs w:val="22"/>
        </w:rPr>
        <w:t xml:space="preserve"> garanti</w:t>
      </w:r>
      <w:r w:rsidR="00581D56">
        <w:rPr>
          <w:rFonts w:asciiTheme="minorHAnsi" w:hAnsiTheme="minorHAnsi" w:cstheme="minorHAnsi"/>
          <w:sz w:val="22"/>
          <w:szCs w:val="22"/>
        </w:rPr>
        <w:t>rait</w:t>
      </w:r>
      <w:r w:rsidRPr="00C63EAD">
        <w:rPr>
          <w:rFonts w:asciiTheme="minorHAnsi" w:hAnsiTheme="minorHAnsi" w:cstheme="minorHAnsi"/>
          <w:sz w:val="22"/>
          <w:szCs w:val="22"/>
        </w:rPr>
        <w:t xml:space="preserve"> les frais laissés à sa charge, </w:t>
      </w:r>
    </w:p>
    <w:p w:rsidR="00C63EAD" w:rsidRPr="00C63EAD" w:rsidRDefault="00581D56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Que le Centre de Gestion de la Fonction Publique T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erritoriale du </w:t>
      </w:r>
      <w:r>
        <w:rPr>
          <w:rFonts w:asciiTheme="minorHAnsi" w:hAnsiTheme="minorHAnsi" w:cstheme="minorHAnsi"/>
          <w:sz w:val="22"/>
          <w:szCs w:val="22"/>
        </w:rPr>
        <w:t>Puy-de-Dôme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peut souscrire un tel contrat pour son compte en mutualisant les risques ;</w:t>
      </w:r>
    </w:p>
    <w:p w:rsidR="00C63EAD" w:rsidRPr="00C63EAD" w:rsidRDefault="00C63EAD" w:rsidP="00C63EAD">
      <w:pPr>
        <w:spacing w:after="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- Que le Centre de gestion a communiqué à la collectivité</w:t>
      </w:r>
      <w:r w:rsidR="00581D56">
        <w:rPr>
          <w:rFonts w:asciiTheme="minorHAnsi" w:hAnsiTheme="minorHAnsi" w:cstheme="minorHAnsi"/>
          <w:iCs/>
          <w:sz w:val="22"/>
          <w:szCs w:val="22"/>
        </w:rPr>
        <w:t xml:space="preserve"> et établissement publics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les résultats de la consultation lancée au cours du </w:t>
      </w:r>
      <w:r w:rsidR="00581D56">
        <w:rPr>
          <w:rFonts w:asciiTheme="minorHAnsi" w:hAnsiTheme="minorHAnsi" w:cstheme="minorHAnsi"/>
          <w:iCs/>
          <w:sz w:val="22"/>
          <w:szCs w:val="22"/>
        </w:rPr>
        <w:t>second trimestre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2022</w:t>
      </w:r>
      <w:r w:rsidR="00581D56">
        <w:rPr>
          <w:rFonts w:asciiTheme="minorHAnsi" w:hAnsiTheme="minorHAnsi" w:cstheme="minorHAnsi"/>
          <w:iCs/>
          <w:sz w:val="22"/>
          <w:szCs w:val="22"/>
        </w:rPr>
        <w:t> ;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LE CONSEIL, APRES EN AVOIR DELIBERE :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la Loi n°84-53 du 26 janvier 1984 portant dispositions statutaires relatives à la Fonction Publique Territoriale, notamment l’article </w:t>
      </w:r>
      <w:r w:rsidRPr="00581D56">
        <w:rPr>
          <w:rFonts w:asciiTheme="minorHAnsi" w:hAnsiTheme="minorHAnsi" w:cstheme="minorHAnsi"/>
          <w:sz w:val="22"/>
          <w:szCs w:val="22"/>
        </w:rPr>
        <w:t>26</w:t>
      </w:r>
      <w:r w:rsidR="00581D56" w:rsidRPr="00581D56">
        <w:rPr>
          <w:rFonts w:asciiTheme="minorHAnsi" w:hAnsiTheme="minorHAnsi" w:cstheme="minorHAnsi"/>
          <w:sz w:val="22"/>
          <w:szCs w:val="22"/>
        </w:rPr>
        <w:t xml:space="preserve"> et du code général de la </w:t>
      </w:r>
      <w:r w:rsidR="00581D56" w:rsidRPr="00581D56">
        <w:rPr>
          <w:rFonts w:asciiTheme="minorHAnsi" w:hAnsiTheme="minorHAnsi" w:cstheme="minorHAnsi"/>
          <w:sz w:val="22"/>
          <w:szCs w:val="22"/>
        </w:rPr>
        <w:lastRenderedPageBreak/>
        <w:t>fonction publique portant dispositions statutaires relatives à la Fonction Publique Territoriale ou des textes précédents le code et non encore codifiés</w:t>
      </w:r>
      <w:r w:rsidRPr="00C63EAD">
        <w:rPr>
          <w:rFonts w:asciiTheme="minorHAnsi" w:hAnsiTheme="minorHAnsi" w:cstheme="minorHAnsi"/>
          <w:sz w:val="22"/>
          <w:szCs w:val="22"/>
        </w:rPr>
        <w:t> ;</w:t>
      </w:r>
    </w:p>
    <w:p w:rsidR="00C63EAD" w:rsidRPr="00C63EAD" w:rsidRDefault="00C63EAD" w:rsidP="00C63EAD">
      <w:pPr>
        <w:numPr>
          <w:ilvl w:val="12"/>
          <w:numId w:val="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Décret n°86-552 du 14 mars 1986 pris pour l’application de l’article 26 de la Loi n°84-53 du 26 janvier 1984 et relatif aux contrats d’assurances souscrits par les Centres de gestion pour le compte des collectivités locales et établissements territoriaux ;</w:t>
      </w:r>
    </w:p>
    <w:p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des assurances ;</w:t>
      </w:r>
    </w:p>
    <w:p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 la commande publique ;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DECIDE d’accepter la proposition suivante :</w:t>
      </w:r>
    </w:p>
    <w:p w:rsidR="00581D56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Assureur : ALLIANZ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Courtier</w:t>
      </w:r>
      <w:r w:rsidR="00581D56">
        <w:rPr>
          <w:rFonts w:asciiTheme="minorHAnsi" w:hAnsiTheme="minorHAnsi" w:cstheme="minorHAnsi"/>
          <w:iCs/>
          <w:sz w:val="22"/>
          <w:szCs w:val="22"/>
        </w:rPr>
        <w:t> : SCIACI Saint Honoré</w:t>
      </w:r>
    </w:p>
    <w:p w:rsid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Durée du contrat : 4 ans à compter du 1</w:t>
      </w:r>
      <w:r w:rsidRPr="00C63EAD">
        <w:rPr>
          <w:rFonts w:asciiTheme="minorHAnsi" w:hAnsiTheme="minorHAnsi" w:cstheme="minorHAnsi"/>
          <w:iCs/>
          <w:sz w:val="22"/>
          <w:szCs w:val="22"/>
          <w:vertAlign w:val="superscript"/>
        </w:rPr>
        <w:t>er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janvier 2023.</w:t>
      </w:r>
    </w:p>
    <w:p w:rsidR="00FC6B48" w:rsidRPr="00C63EAD" w:rsidRDefault="00FC6B48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Modalités de maintien des taux : deux </w:t>
      </w:r>
      <w:r w:rsidR="00334E1B">
        <w:rPr>
          <w:rFonts w:asciiTheme="minorHAnsi" w:hAnsiTheme="minorHAnsi" w:cstheme="minorHAnsi"/>
          <w:iCs/>
          <w:sz w:val="22"/>
          <w:szCs w:val="22"/>
        </w:rPr>
        <w:t>ans</w:t>
      </w:r>
    </w:p>
    <w:p w:rsidR="00C63EAD" w:rsidRPr="00C63EAD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>réavis : adhésion résiliable chaque année sous réserve de l’observation d’un préavis de six mois.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Régime : capitalisation 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Conditions : </w:t>
      </w:r>
    </w:p>
    <w:p w:rsidR="0030781D" w:rsidRPr="0030781D" w:rsidRDefault="0030781D" w:rsidP="0030781D">
      <w:pPr>
        <w:spacing w:after="0" w:line="240" w:lineRule="auto"/>
        <w:ind w:left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*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t xml:space="preserve">Agents titulaires et stagiaires affiliés à la CNRACL :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Risques garantis :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Décès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Accident et maladie imputable au service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Longue maladie, maladie longue durée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M</w:t>
      </w:r>
      <w:r>
        <w:rPr>
          <w:rFonts w:asciiTheme="minorHAnsi" w:hAnsiTheme="minorHAnsi" w:cstheme="minorHAnsi"/>
          <w:iCs/>
          <w:sz w:val="22"/>
          <w:szCs w:val="22"/>
        </w:rPr>
        <w:t>aternité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/ adoption / paternité et accueil de l’enfant</w:t>
      </w:r>
    </w:p>
    <w:p w:rsidR="0030781D" w:rsidRPr="0030781D" w:rsidRDefault="0030781D" w:rsidP="0030781D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- Maladie ordinaire + Temps partiel thérapeutique, </w:t>
      </w:r>
    </w:p>
    <w:p w:rsidR="0030781D" w:rsidRPr="0030781D" w:rsidRDefault="0030781D" w:rsidP="0030781D">
      <w:pPr>
        <w:spacing w:after="0" w:line="240" w:lineRule="auto"/>
        <w:ind w:left="1416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Mise en disponibilité d'office pour maladie, infirmité de guerre, allocation </w:t>
      </w:r>
      <w:r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Pr="0030781D">
        <w:rPr>
          <w:rFonts w:asciiTheme="minorHAnsi" w:hAnsiTheme="minorHAnsi" w:cstheme="minorHAnsi"/>
          <w:iCs/>
          <w:sz w:val="22"/>
          <w:szCs w:val="22"/>
        </w:rPr>
        <w:t>d’invalidité temporaire</w:t>
      </w:r>
      <w:r w:rsidRPr="0030781D">
        <w:rPr>
          <w:rFonts w:ascii="Arial" w:hAnsi="Arial" w:cs="Arial"/>
          <w:iCs/>
          <w:sz w:val="22"/>
          <w:szCs w:val="22"/>
        </w:rPr>
        <w:t> </w:t>
      </w:r>
    </w:p>
    <w:p w:rsidR="00B8756B" w:rsidRDefault="0030781D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Franchise retenue 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: 10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15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30 jours en maladie ordinaire 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/ 30 jours sur tous les risques </w:t>
      </w:r>
    </w:p>
    <w:p w:rsidR="00B8756B" w:rsidRP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756B">
        <w:rPr>
          <w:rFonts w:asciiTheme="minorHAnsi" w:hAnsiTheme="minorHAnsi" w:cstheme="minorHAnsi"/>
          <w:iCs/>
          <w:sz w:val="22"/>
          <w:szCs w:val="22"/>
        </w:rPr>
        <w:t>Taux</w:t>
      </w:r>
      <w:r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>9,15 % / 8,60 % / 7,55 % / 6,83 %</w:t>
      </w:r>
    </w:p>
    <w:p w:rsid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D662C1" w:rsidRPr="00D662C1" w:rsidRDefault="00D662C1" w:rsidP="00D662C1">
      <w:pPr>
        <w:tabs>
          <w:tab w:val="num" w:pos="1276"/>
        </w:tabs>
        <w:spacing w:before="60" w:after="0"/>
        <w:ind w:left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* 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Agents titulaires ou stagiaires non affiliés à la CNRACL et agents non titulaires de droit public :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br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 Risques garantis :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Accident et maladie professionnelle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Grave maladie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Maternité / adoption / paternité et accueil de l’enfant </w:t>
      </w:r>
    </w:p>
    <w:p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  <w:t>- Maladie ordinaire + reprise d’activité partielle pour motif thérapeutique</w:t>
      </w:r>
      <w:r w:rsidRPr="00D662C1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C63EAD" w:rsidRPr="00D662C1" w:rsidRDefault="00D662C1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T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aux : 1,0</w:t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5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avec une franchise en maladie ordinaire de 10 jours par arrêt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Il est précisé que ces taux n’intègrent pas la facturation du Centre de Gestion au titre de la réalisation de la mission facultative. </w:t>
      </w:r>
    </w:p>
    <w:p w:rsidR="00D662C1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- PREND ACTE </w:t>
      </w:r>
      <w:r w:rsidRPr="00C63EAD">
        <w:rPr>
          <w:rFonts w:asciiTheme="minorHAnsi" w:hAnsiTheme="minorHAnsi" w:cstheme="minorHAnsi"/>
          <w:sz w:val="22"/>
          <w:szCs w:val="22"/>
        </w:rPr>
        <w:t>que la contribution pour le suivi et l’assistance à la gestion des contra</w:t>
      </w:r>
      <w:r w:rsidR="00D662C1">
        <w:rPr>
          <w:rFonts w:asciiTheme="minorHAnsi" w:hAnsiTheme="minorHAnsi" w:cstheme="minorHAnsi"/>
          <w:sz w:val="22"/>
          <w:szCs w:val="22"/>
        </w:rPr>
        <w:t>ts d’assurance réalisés par le Centre de G</w:t>
      </w:r>
      <w:r w:rsidRPr="00C63EAD">
        <w:rPr>
          <w:rFonts w:asciiTheme="minorHAnsi" w:hAnsiTheme="minorHAnsi" w:cstheme="minorHAnsi"/>
          <w:sz w:val="22"/>
          <w:szCs w:val="22"/>
        </w:rPr>
        <w:t>estion fera l’objet d’une facturation annuelle</w:t>
      </w:r>
      <w:r w:rsidR="00D662C1">
        <w:rPr>
          <w:rFonts w:asciiTheme="minorHAnsi" w:hAnsiTheme="minorHAnsi" w:cstheme="minorHAnsi"/>
          <w:sz w:val="22"/>
          <w:szCs w:val="22"/>
        </w:rPr>
        <w:t xml:space="preserve"> qui sera calculée comme suit :</w:t>
      </w:r>
    </w:p>
    <w:p w:rsidR="00D662C1" w:rsidRPr="00D662C1" w:rsidRDefault="00D662C1" w:rsidP="00D662C1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662C1">
        <w:rPr>
          <w:rFonts w:asciiTheme="minorHAnsi" w:hAnsiTheme="minorHAnsi" w:cstheme="minorHAnsi"/>
          <w:bCs/>
          <w:sz w:val="22"/>
          <w:szCs w:val="22"/>
        </w:rPr>
        <w:t>Taux X Masse salariale annuelle assurée</w:t>
      </w:r>
    </w:p>
    <w:p w:rsidR="00D662C1" w:rsidRPr="00D662C1" w:rsidRDefault="00D662C1" w:rsidP="00D662C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Avec un taux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0.19 %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titulaires ou s</w:t>
      </w:r>
      <w:r>
        <w:rPr>
          <w:rFonts w:asciiTheme="minorHAnsi" w:hAnsiTheme="minorHAnsi" w:cstheme="minorHAnsi"/>
          <w:bCs/>
          <w:sz w:val="22"/>
          <w:szCs w:val="22"/>
        </w:rPr>
        <w:t xml:space="preserve">tagiaires affiliés à la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CNRACL  et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0.04 %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</w:t>
      </w:r>
      <w:r>
        <w:rPr>
          <w:rFonts w:asciiTheme="minorHAnsi" w:hAnsiTheme="minorHAnsi" w:cstheme="minorHAnsi"/>
          <w:bCs/>
          <w:sz w:val="22"/>
          <w:szCs w:val="22"/>
        </w:rPr>
        <w:t>non affiliés CNRACL.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C63EAD" w:rsidRPr="00C63EAD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Conseil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autorise :</w:t>
      </w:r>
    </w:p>
    <w:p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Président/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tout document contractuel résultant de la proposition d’assurance</w:t>
      </w:r>
      <w:r w:rsidR="00D662C1">
        <w:rPr>
          <w:rFonts w:asciiTheme="minorHAnsi" w:hAnsiTheme="minorHAnsi" w:cstheme="minorHAnsi"/>
          <w:iCs/>
          <w:sz w:val="22"/>
          <w:szCs w:val="22"/>
        </w:rPr>
        <w:t>,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P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résident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/Maire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la convention pour l’adhésion à la mission facultative de suivi et d’assistance à la gestion des contrats d’assurance garantissant la collectivité contre les risques statutaires </w:t>
      </w:r>
      <w:r w:rsidR="00D662C1">
        <w:rPr>
          <w:rFonts w:asciiTheme="minorHAnsi" w:hAnsiTheme="minorHAnsi" w:cstheme="minorHAnsi"/>
          <w:iCs/>
          <w:sz w:val="22"/>
          <w:szCs w:val="22"/>
        </w:rPr>
        <w:t>avec le Centre de G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estion </w:t>
      </w:r>
      <w:r w:rsidR="00D662C1">
        <w:rPr>
          <w:rFonts w:asciiTheme="minorHAnsi" w:hAnsiTheme="minorHAnsi" w:cstheme="minorHAnsi"/>
          <w:iCs/>
          <w:sz w:val="22"/>
          <w:szCs w:val="22"/>
        </w:rPr>
        <w:t>de la Fonction Publique Territoriale du Puy-de-Dôme.</w:t>
      </w:r>
    </w:p>
    <w:p w:rsidR="005B4FBB" w:rsidRDefault="009A6170"/>
    <w:sectPr w:rsidR="005B4FBB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AD"/>
    <w:rsid w:val="0030781D"/>
    <w:rsid w:val="00334E1B"/>
    <w:rsid w:val="00381107"/>
    <w:rsid w:val="00581D56"/>
    <w:rsid w:val="009A6170"/>
    <w:rsid w:val="00B435B1"/>
    <w:rsid w:val="00B8756B"/>
    <w:rsid w:val="00C63EAD"/>
    <w:rsid w:val="00D662C1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Lise VIGNAU</cp:lastModifiedBy>
  <cp:revision>2</cp:revision>
  <dcterms:created xsi:type="dcterms:W3CDTF">2022-10-03T14:01:00Z</dcterms:created>
  <dcterms:modified xsi:type="dcterms:W3CDTF">2022-10-03T14:01:00Z</dcterms:modified>
</cp:coreProperties>
</file>